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  <w:u w:val="single"/>
          <w:rtl w:val="0"/>
          <w:lang w:val="fr-FR"/>
        </w:rPr>
        <w:t>NOM et PRENOM</w:t>
      </w:r>
      <w:r>
        <w:rPr>
          <w:rStyle w:val="Aucun"/>
          <w:u w:val="single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fdecc"/>
        <w:tblLayout w:type="fixed"/>
      </w:tblPr>
      <w:tblGrid>
        <w:gridCol w:w="4351"/>
        <w:gridCol w:w="2393"/>
        <w:gridCol w:w="2312"/>
      </w:tblGrid>
      <w:tr>
        <w:tblPrEx>
          <w:shd w:val="clear" w:color="auto" w:fill="cfdecc"/>
        </w:tblPrEx>
        <w:trPr>
          <w:trHeight w:val="1410" w:hRule="atLeast"/>
        </w:trPr>
        <w:tc>
          <w:tcPr>
            <w:tcW w:type="dxa" w:w="90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f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440"/>
              </w:tabs>
              <w:jc w:val="center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Corps"/>
              <w:tabs>
                <w:tab w:val="left" w:pos="7440"/>
              </w:tabs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« 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valuer une formation </w:t>
            </w:r>
          </w:p>
          <w:p>
            <w:pPr>
              <w:pStyle w:val="Corps"/>
              <w:tabs>
                <w:tab w:val="left" w:pos="7440"/>
              </w:tabs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et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am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liorer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 sa pratique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 professionnelle en tant que formateur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»</w:t>
            </w:r>
          </w:p>
          <w:p>
            <w:pPr>
              <w:pStyle w:val="Corps"/>
              <w:tabs>
                <w:tab w:val="left" w:pos="74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Questionnaire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auto-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valuation</w:t>
            </w:r>
            <w:r>
              <w:rPr>
                <w:rStyle w:val="Aucun"/>
                <w:shd w:val="nil" w:color="auto" w:fill="auto"/>
              </w:rPr>
            </w:r>
          </w:p>
        </w:tc>
      </w:tr>
      <w:tr>
        <w:tblPrEx>
          <w:shd w:val="clear" w:color="auto" w:fill="cfdecc"/>
        </w:tblPrEx>
        <w:trPr>
          <w:trHeight w:val="570" w:hRule="atLeast"/>
        </w:trPr>
        <w:tc>
          <w:tcPr>
            <w:tcW w:type="dxa" w:w="43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e1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Je me sens capable de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…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e1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Avant le</w:t>
            </w:r>
          </w:p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module</w:t>
            </w:r>
          </w:p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e1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 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issue du </w:t>
            </w:r>
          </w:p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module</w:t>
            </w:r>
          </w:p>
        </w:tc>
      </w:tr>
      <w:tr>
        <w:tblPrEx>
          <w:shd w:val="clear" w:color="auto" w:fill="cfdecc"/>
        </w:tblPrEx>
        <w:trPr>
          <w:trHeight w:val="850" w:hRule="atLeast"/>
        </w:trPr>
        <w:tc>
          <w:tcPr>
            <w:tcW w:type="dxa" w:w="43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e1e7"/>
          </w:tcPr>
          <w:p/>
        </w:tc>
        <w:tc>
          <w:tcPr>
            <w:tcW w:type="dxa" w:w="47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e1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Mon auto-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valuation de 0 (je ne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 sens pas du tout capable)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5 (je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 sens tout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fait capable)</w:t>
            </w:r>
          </w:p>
        </w:tc>
      </w:tr>
      <w:tr>
        <w:tblPrEx>
          <w:shd w:val="clear" w:color="auto" w:fill="cfdecc"/>
        </w:tblPrEx>
        <w:trPr>
          <w:trHeight w:val="290" w:hRule="atLeast"/>
        </w:trPr>
        <w:tc>
          <w:tcPr>
            <w:tcW w:type="dxa" w:w="90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f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Comprendre les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enjeux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 de 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valuation 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une formation</w:t>
            </w:r>
          </w:p>
        </w:tc>
      </w:tr>
      <w:tr>
        <w:tblPrEx>
          <w:shd w:val="clear" w:color="auto" w:fill="cfdecc"/>
        </w:tblPrEx>
        <w:trPr>
          <w:trHeight w:val="85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Expliquer les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objectifs que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on peut poursuivre lorsque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value une formation (pourquoi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valuer ?)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85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Expliquer quels sont les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objets sur lesquels peuvent porter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valuation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formation (quoi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valuer ?)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85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les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savoir-faire qui permettent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valuer les 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 professionnelles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formateur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169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senter les diff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rents niveaux d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acquisition d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nouvelle connaissance ou comp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tence sur lesquelles faire porter l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’é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valuation des acquis d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apprentissage 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issue d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formation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290" w:hRule="atLeast"/>
        </w:trPr>
        <w:tc>
          <w:tcPr>
            <w:tcW w:type="dxa" w:w="905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f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Concevoir une strat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gie 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valuation pour une formation</w:t>
            </w:r>
          </w:p>
        </w:tc>
      </w:tr>
      <w:tr>
        <w:tblPrEx>
          <w:shd w:val="clear" w:color="auto" w:fill="cfdecc"/>
        </w:tblPrEx>
        <w:trPr>
          <w:trHeight w:val="85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tl w:val="0"/>
              </w:rPr>
              <w:t>Pr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 xml:space="preserve">senter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entre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valuation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diagnostic, formative et sommative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85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Recevoir les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retours des participants pendant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valuation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avec curiosit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113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oncevoir un dispositif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valuation afin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valuer les acquis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apprentissage des participants avant, pendant et apr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la formation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113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oncevoir une strat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gie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valuation pour permettre aux apprenants de faire des retours sur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posture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les 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tences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u.de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la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formateur.ice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141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Consacrer et organiser un temps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analyse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du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travail en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quipe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avec mes coll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gues en utilisant les retours des participants concernant la qualit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formation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141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Exploiter les retours d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exp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rience des participants pour am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liorer une formation et ma pratique professionnelle en tant que formateur.ice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</w:pPr>
    </w:p>
    <w:p>
      <w:pPr>
        <w:pStyle w:val="Corps"/>
      </w:pPr>
    </w:p>
    <w:p>
      <w:pPr>
        <w:pStyle w:val="Corps"/>
      </w:pPr>
      <w:r>
        <w:rPr>
          <w:rStyle w:val="Aucun"/>
          <w:u w:val="single"/>
          <w:rtl w:val="0"/>
          <w:lang w:val="en-US"/>
        </w:rPr>
        <w:t>Source</w:t>
      </w:r>
      <w:r>
        <w:rPr>
          <w:rStyle w:val="Aucun"/>
          <w:u w:val="single"/>
          <w:rtl w:val="0"/>
        </w:rPr>
        <w:t> </w:t>
      </w:r>
      <w:r>
        <w:rPr>
          <w:rStyle w:val="Aucun"/>
          <w:rtl w:val="0"/>
        </w:rPr>
        <w:t>: 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ne BOURGEOIS et 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de-DE"/>
        </w:rPr>
        <w:t>ne WEBER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